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8D19" w14:textId="77777777" w:rsidR="007A6CFF" w:rsidRDefault="007A6CFF" w:rsidP="00CA6B39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726C33" w14:textId="63600AAD" w:rsidR="00CA6B39" w:rsidRPr="00334CEE" w:rsidRDefault="00CA6B39" w:rsidP="00CA6B39">
      <w:pPr>
        <w:pStyle w:val="NormalWeb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3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A. Williams </w:t>
      </w:r>
      <w:r w:rsidR="00991FD3" w:rsidRPr="0033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Blog</w:t>
      </w:r>
      <w:r w:rsidR="00FD6220" w:rsidRPr="0033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re: ES Study on COVID Impact</w:t>
      </w:r>
      <w:r w:rsidRPr="00334C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May 3, 2021</w:t>
      </w:r>
    </w:p>
    <w:p w14:paraId="09D5B561" w14:textId="1E3B973B" w:rsidR="004E6E1A" w:rsidRPr="00334CEE" w:rsidRDefault="00001C3F" w:rsidP="00001C3F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one would argue </w:t>
      </w:r>
      <w:r w:rsidR="004E6E1A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>this last year</w:t>
      </w:r>
      <w:r w:rsidR="004C2735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6220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>was</w:t>
      </w:r>
      <w:r w:rsidR="004E6E1A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42B3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>terrible</w:t>
      </w:r>
      <w:r w:rsidR="00FD6220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63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one </w:t>
      </w:r>
      <w:r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virtually everyone. </w:t>
      </w:r>
      <w:r w:rsidR="0044753F" w:rsidRPr="00334CEE">
        <w:rPr>
          <w:rFonts w:asciiTheme="minorHAnsi" w:hAnsiTheme="minorHAnsi" w:cstheme="minorHAnsi"/>
          <w:sz w:val="22"/>
          <w:szCs w:val="22"/>
        </w:rPr>
        <w:t>But for the 61 million people living with disabilities in our country</w:t>
      </w:r>
      <w:r w:rsidR="004E6E1A" w:rsidRPr="00334C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there is no doubt; they have been disproportionately impacted by this crisis. </w:t>
      </w:r>
    </w:p>
    <w:p w14:paraId="1EF9E8CD" w14:textId="2523AEB9" w:rsidR="00334CEE" w:rsidRDefault="00991FD3" w:rsidP="00AA7145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  <w:r w:rsidRPr="00334CEE">
        <w:rPr>
          <w:color w:val="000000" w:themeColor="text1"/>
          <w:sz w:val="22"/>
          <w:szCs w:val="22"/>
        </w:rPr>
        <w:t>Thanks to a transformational gift to Easterseals by philanthropist MacKenzie Scott, we commissioned Accenture</w:t>
      </w:r>
      <w:r w:rsidR="0044753F" w:rsidRPr="00334CEE">
        <w:rPr>
          <w:color w:val="000000" w:themeColor="text1"/>
          <w:sz w:val="22"/>
          <w:szCs w:val="22"/>
        </w:rPr>
        <w:t xml:space="preserve">, </w:t>
      </w:r>
      <w:r w:rsidR="000C3929" w:rsidRPr="00334CEE">
        <w:rPr>
          <w:color w:val="000000" w:themeColor="text1"/>
          <w:sz w:val="22"/>
          <w:szCs w:val="22"/>
        </w:rPr>
        <w:t xml:space="preserve">a global professional services company, </w:t>
      </w:r>
      <w:r w:rsidRPr="00334CEE">
        <w:rPr>
          <w:color w:val="000000" w:themeColor="text1"/>
          <w:sz w:val="22"/>
          <w:szCs w:val="22"/>
        </w:rPr>
        <w:t xml:space="preserve">to conduct a </w:t>
      </w:r>
      <w:hyperlink r:id="rId5" w:history="1">
        <w:hyperlink r:id="rId6" w:history="1">
          <w:hyperlink r:id="rId7" w:history="1">
            <w:r w:rsidRPr="00892564">
              <w:rPr>
                <w:rStyle w:val="Hyperlink"/>
                <w:rFonts w:cstheme="minorHAnsi"/>
                <w:sz w:val="22"/>
                <w:szCs w:val="22"/>
              </w:rPr>
              <w:t>national study</w:t>
            </w:r>
          </w:hyperlink>
        </w:hyperlink>
      </w:hyperlink>
      <w:r w:rsidRPr="00334CEE">
        <w:rPr>
          <w:rFonts w:cstheme="minorHAnsi"/>
          <w:color w:val="000000" w:themeColor="text1"/>
          <w:sz w:val="22"/>
          <w:szCs w:val="22"/>
        </w:rPr>
        <w:t xml:space="preserve"> to better understand COVID-19’s impact on the disability community and get to the core of these challenges.  </w:t>
      </w:r>
    </w:p>
    <w:p w14:paraId="3BE21AA1" w14:textId="77777777" w:rsidR="00334CEE" w:rsidRDefault="00334CEE" w:rsidP="00AA7145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</w:p>
    <w:p w14:paraId="060077A7" w14:textId="2AA50114" w:rsidR="00AA7145" w:rsidRPr="00334CEE" w:rsidRDefault="0044753F" w:rsidP="00AA7145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  <w:r w:rsidRPr="00334CEE">
        <w:rPr>
          <w:rFonts w:cstheme="minorHAnsi"/>
          <w:color w:val="000000" w:themeColor="text1"/>
          <w:sz w:val="22"/>
          <w:szCs w:val="22"/>
        </w:rPr>
        <w:t xml:space="preserve">We will use these </w:t>
      </w:r>
      <w:hyperlink r:id="rId8" w:history="1">
        <w:hyperlink r:id="rId9" w:history="1">
          <w:r w:rsidRPr="00E00DE9">
            <w:rPr>
              <w:rStyle w:val="Hyperlink"/>
              <w:rFonts w:cstheme="minorHAnsi"/>
              <w:sz w:val="22"/>
              <w:szCs w:val="22"/>
            </w:rPr>
            <w:t>findings</w:t>
          </w:r>
        </w:hyperlink>
      </w:hyperlink>
      <w:r w:rsidRPr="00334CEE">
        <w:rPr>
          <w:rFonts w:cstheme="minorHAnsi"/>
          <w:color w:val="000000" w:themeColor="text1"/>
          <w:sz w:val="22"/>
          <w:szCs w:val="22"/>
        </w:rPr>
        <w:t xml:space="preserve"> as a dynamic roadmap forward</w:t>
      </w:r>
      <w:r w:rsidR="00AA7145" w:rsidRPr="00334CEE">
        <w:rPr>
          <w:rFonts w:cstheme="minorHAnsi"/>
          <w:color w:val="000000" w:themeColor="text1"/>
          <w:sz w:val="22"/>
          <w:szCs w:val="22"/>
        </w:rPr>
        <w:t xml:space="preserve"> to </w:t>
      </w:r>
      <w:r w:rsidR="00AA7145" w:rsidRPr="00334CE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modify, expand</w:t>
      </w:r>
      <w:r w:rsidR="00334CEE" w:rsidRPr="00334CE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AA7145" w:rsidRPr="00334CE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and amplify our services to respond to the evolving needs </w:t>
      </w:r>
      <w:r w:rsidR="00AA7145" w:rsidRPr="00334CEE">
        <w:rPr>
          <w:color w:val="000000" w:themeColor="text1"/>
          <w:sz w:val="22"/>
          <w:szCs w:val="22"/>
        </w:rPr>
        <w:t xml:space="preserve">of the many children, adults and families we serve.   </w:t>
      </w:r>
    </w:p>
    <w:p w14:paraId="414AA411" w14:textId="77777777" w:rsidR="00AA7145" w:rsidRPr="00334CEE" w:rsidRDefault="00AA7145" w:rsidP="0044753F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</w:p>
    <w:p w14:paraId="720A8A90" w14:textId="62E7CD62" w:rsidR="0044753F" w:rsidRPr="00334CEE" w:rsidRDefault="00AA7145" w:rsidP="00991FD3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  <w:r w:rsidRPr="00334CEE">
        <w:rPr>
          <w:rFonts w:cstheme="minorHAnsi"/>
          <w:color w:val="000000" w:themeColor="text1"/>
          <w:sz w:val="22"/>
          <w:szCs w:val="22"/>
        </w:rPr>
        <w:t xml:space="preserve">But we cannot do this alone. We need employers, educators, government officials, </w:t>
      </w:r>
      <w:r w:rsidR="00334CEE">
        <w:rPr>
          <w:rFonts w:cstheme="minorHAnsi"/>
          <w:color w:val="000000" w:themeColor="text1"/>
          <w:sz w:val="22"/>
          <w:szCs w:val="22"/>
        </w:rPr>
        <w:t xml:space="preserve">funders, corporate and </w:t>
      </w:r>
      <w:r w:rsidRPr="00334CEE">
        <w:rPr>
          <w:rFonts w:cstheme="minorHAnsi"/>
          <w:color w:val="000000" w:themeColor="text1"/>
          <w:sz w:val="22"/>
          <w:szCs w:val="22"/>
        </w:rPr>
        <w:t>community leaders</w:t>
      </w:r>
      <w:r w:rsidR="00334CEE">
        <w:rPr>
          <w:rFonts w:cstheme="minorHAnsi"/>
          <w:color w:val="000000" w:themeColor="text1"/>
          <w:sz w:val="22"/>
          <w:szCs w:val="22"/>
        </w:rPr>
        <w:t xml:space="preserve"> </w:t>
      </w:r>
      <w:r w:rsidRPr="00334CEE">
        <w:rPr>
          <w:rFonts w:cstheme="minorHAnsi"/>
          <w:color w:val="000000" w:themeColor="text1"/>
          <w:sz w:val="22"/>
          <w:szCs w:val="22"/>
        </w:rPr>
        <w:t>to step up, drive solutions</w:t>
      </w:r>
      <w:r w:rsidR="00334CEE" w:rsidRPr="00334CEE">
        <w:rPr>
          <w:rFonts w:cstheme="minorHAnsi"/>
          <w:color w:val="000000" w:themeColor="text1"/>
          <w:sz w:val="22"/>
          <w:szCs w:val="22"/>
        </w:rPr>
        <w:t>,</w:t>
      </w:r>
      <w:r w:rsidRPr="00334CEE">
        <w:rPr>
          <w:rFonts w:cstheme="minorHAnsi"/>
          <w:color w:val="000000" w:themeColor="text1"/>
          <w:sz w:val="22"/>
          <w:szCs w:val="22"/>
        </w:rPr>
        <w:t xml:space="preserve"> and do more to advance equity for all in our communities. </w:t>
      </w:r>
      <w:r w:rsidR="00334CEE" w:rsidRPr="00334CEE">
        <w:rPr>
          <w:rFonts w:cstheme="minorHAnsi"/>
          <w:color w:val="000000" w:themeColor="text1"/>
          <w:sz w:val="22"/>
          <w:szCs w:val="22"/>
        </w:rPr>
        <w:t xml:space="preserve"> The S</w:t>
      </w:r>
      <w:r w:rsidRPr="00334CEE">
        <w:rPr>
          <w:rFonts w:cstheme="minorHAnsi"/>
          <w:color w:val="000000" w:themeColor="text1"/>
          <w:sz w:val="22"/>
          <w:szCs w:val="22"/>
        </w:rPr>
        <w:t xml:space="preserve">tudy </w:t>
      </w:r>
      <w:r w:rsidR="00334CEE" w:rsidRPr="00334CEE">
        <w:rPr>
          <w:rFonts w:cstheme="minorHAnsi"/>
          <w:color w:val="000000" w:themeColor="text1"/>
          <w:sz w:val="22"/>
          <w:szCs w:val="22"/>
        </w:rPr>
        <w:t xml:space="preserve">and its findings promise to </w:t>
      </w:r>
      <w:r w:rsidRPr="00334CEE">
        <w:rPr>
          <w:rFonts w:cstheme="minorHAnsi"/>
          <w:color w:val="000000" w:themeColor="text1"/>
          <w:sz w:val="22"/>
          <w:szCs w:val="22"/>
        </w:rPr>
        <w:t xml:space="preserve">inform our conversations with </w:t>
      </w:r>
      <w:r w:rsidR="00334CEE">
        <w:rPr>
          <w:rFonts w:cstheme="minorHAnsi"/>
          <w:color w:val="000000" w:themeColor="text1"/>
          <w:sz w:val="22"/>
          <w:szCs w:val="22"/>
        </w:rPr>
        <w:t>these stakeholders</w:t>
      </w:r>
      <w:r w:rsidRPr="00334CEE">
        <w:rPr>
          <w:rFonts w:cstheme="minorHAnsi"/>
          <w:color w:val="000000" w:themeColor="text1"/>
          <w:sz w:val="22"/>
          <w:szCs w:val="22"/>
        </w:rPr>
        <w:t xml:space="preserve"> to positively change the landscape for people with disabilities</w:t>
      </w:r>
      <w:r w:rsidR="00334CEE" w:rsidRPr="00334CEE">
        <w:rPr>
          <w:rFonts w:cstheme="minorHAnsi"/>
          <w:color w:val="000000" w:themeColor="text1"/>
          <w:sz w:val="22"/>
          <w:szCs w:val="22"/>
        </w:rPr>
        <w:t xml:space="preserve"> in a post-pandemic world</w:t>
      </w:r>
      <w:r w:rsidRPr="00334CEE">
        <w:rPr>
          <w:rFonts w:cstheme="minorHAnsi"/>
          <w:color w:val="000000" w:themeColor="text1"/>
          <w:sz w:val="22"/>
          <w:szCs w:val="22"/>
        </w:rPr>
        <w:t xml:space="preserve">.      </w:t>
      </w:r>
    </w:p>
    <w:p w14:paraId="4CF2B962" w14:textId="77777777" w:rsidR="00AA7145" w:rsidRPr="00334CEE" w:rsidRDefault="00AA7145" w:rsidP="00991FD3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</w:p>
    <w:p w14:paraId="30B36EAB" w14:textId="62BE1E05" w:rsidR="00AA7145" w:rsidRPr="00334CEE" w:rsidRDefault="00AA7145" w:rsidP="00991FD3">
      <w:pPr>
        <w:tabs>
          <w:tab w:val="left" w:pos="1381"/>
        </w:tabs>
        <w:rPr>
          <w:rFonts w:cstheme="minorHAnsi"/>
          <w:color w:val="000000" w:themeColor="text1"/>
          <w:sz w:val="22"/>
          <w:szCs w:val="22"/>
        </w:rPr>
      </w:pPr>
      <w:r w:rsidRPr="00334CEE">
        <w:rPr>
          <w:rFonts w:cstheme="minorHAnsi"/>
          <w:color w:val="000000" w:themeColor="text1"/>
          <w:sz w:val="22"/>
          <w:szCs w:val="22"/>
        </w:rPr>
        <w:t>Simply put, now is the time to urgently address these systemic barriers, once and for all.</w:t>
      </w:r>
    </w:p>
    <w:p w14:paraId="5C53BF49" w14:textId="77777777" w:rsidR="008D7723" w:rsidRPr="00334CEE" w:rsidRDefault="008D7723" w:rsidP="008D7723">
      <w:pPr>
        <w:rPr>
          <w:rFonts w:cstheme="minorHAnsi"/>
          <w:color w:val="000000" w:themeColor="text1"/>
          <w:sz w:val="22"/>
          <w:szCs w:val="22"/>
        </w:rPr>
      </w:pPr>
    </w:p>
    <w:p w14:paraId="29D2C321" w14:textId="2A09FDA0" w:rsidR="008D7723" w:rsidRPr="00334CEE" w:rsidRDefault="008D7723" w:rsidP="008D7723">
      <w:pPr>
        <w:rPr>
          <w:rFonts w:cstheme="minorHAnsi"/>
          <w:color w:val="000000" w:themeColor="text1"/>
          <w:sz w:val="22"/>
          <w:szCs w:val="22"/>
        </w:rPr>
      </w:pPr>
      <w:r w:rsidRPr="00334CEE">
        <w:rPr>
          <w:rFonts w:cstheme="minorHAnsi"/>
          <w:color w:val="000000" w:themeColor="text1"/>
          <w:sz w:val="22"/>
          <w:szCs w:val="22"/>
        </w:rPr>
        <w:t>Angela F. Williams, President &amp; CEO, Easterseals</w:t>
      </w:r>
    </w:p>
    <w:sectPr w:rsidR="008D7723" w:rsidRPr="00334CEE" w:rsidSect="00D8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510"/>
    <w:multiLevelType w:val="multilevel"/>
    <w:tmpl w:val="63B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F560A"/>
    <w:multiLevelType w:val="multilevel"/>
    <w:tmpl w:val="1B0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914A2"/>
    <w:multiLevelType w:val="hybridMultilevel"/>
    <w:tmpl w:val="4C5E0024"/>
    <w:lvl w:ilvl="0" w:tplc="19DEA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1F74"/>
    <w:multiLevelType w:val="hybridMultilevel"/>
    <w:tmpl w:val="F2BA93FE"/>
    <w:lvl w:ilvl="0" w:tplc="F36064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F26A0"/>
    <w:multiLevelType w:val="hybridMultilevel"/>
    <w:tmpl w:val="A72A7460"/>
    <w:lvl w:ilvl="0" w:tplc="60E0F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1F82"/>
    <w:multiLevelType w:val="multilevel"/>
    <w:tmpl w:val="0B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32"/>
    <w:rsid w:val="00001C3F"/>
    <w:rsid w:val="0008191F"/>
    <w:rsid w:val="00083B60"/>
    <w:rsid w:val="000C3929"/>
    <w:rsid w:val="000F4644"/>
    <w:rsid w:val="00163EC0"/>
    <w:rsid w:val="0018283A"/>
    <w:rsid w:val="001E235E"/>
    <w:rsid w:val="002207A8"/>
    <w:rsid w:val="00334CEE"/>
    <w:rsid w:val="003A1B92"/>
    <w:rsid w:val="003C107E"/>
    <w:rsid w:val="003F2622"/>
    <w:rsid w:val="003F4032"/>
    <w:rsid w:val="0044753F"/>
    <w:rsid w:val="0047630A"/>
    <w:rsid w:val="004842B3"/>
    <w:rsid w:val="004C2735"/>
    <w:rsid w:val="004D390D"/>
    <w:rsid w:val="004E6E1A"/>
    <w:rsid w:val="00622F7A"/>
    <w:rsid w:val="006B6482"/>
    <w:rsid w:val="006C5450"/>
    <w:rsid w:val="006F7628"/>
    <w:rsid w:val="007A6CFF"/>
    <w:rsid w:val="007C7E39"/>
    <w:rsid w:val="007D28E4"/>
    <w:rsid w:val="007F08FE"/>
    <w:rsid w:val="00871D2A"/>
    <w:rsid w:val="00892564"/>
    <w:rsid w:val="008D7723"/>
    <w:rsid w:val="008E6146"/>
    <w:rsid w:val="00932419"/>
    <w:rsid w:val="00955617"/>
    <w:rsid w:val="00991FD3"/>
    <w:rsid w:val="009B2595"/>
    <w:rsid w:val="009B42F4"/>
    <w:rsid w:val="009B77DC"/>
    <w:rsid w:val="009C4C0A"/>
    <w:rsid w:val="009E3295"/>
    <w:rsid w:val="00A21EBF"/>
    <w:rsid w:val="00A34CBB"/>
    <w:rsid w:val="00AA4F59"/>
    <w:rsid w:val="00AA7145"/>
    <w:rsid w:val="00BA306F"/>
    <w:rsid w:val="00C42434"/>
    <w:rsid w:val="00CA6B39"/>
    <w:rsid w:val="00CB73DA"/>
    <w:rsid w:val="00D11B78"/>
    <w:rsid w:val="00D849B9"/>
    <w:rsid w:val="00D84CAD"/>
    <w:rsid w:val="00DA77EF"/>
    <w:rsid w:val="00DB02A2"/>
    <w:rsid w:val="00E00DE9"/>
    <w:rsid w:val="00E54236"/>
    <w:rsid w:val="00E762D9"/>
    <w:rsid w:val="00E92776"/>
    <w:rsid w:val="00E92C3E"/>
    <w:rsid w:val="00EB1C15"/>
    <w:rsid w:val="00EB6B33"/>
    <w:rsid w:val="00EF3A99"/>
    <w:rsid w:val="00F04F1D"/>
    <w:rsid w:val="00F13255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C0BB"/>
  <w15:chartTrackingRefBased/>
  <w15:docId w15:val="{EF60ACC6-0666-0D4E-A22A-A617B85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4F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0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04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4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F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F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19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erseals.com/shared-components/document-library/media-room/easterseals-study-on-the-impact-of-covid-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ersea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terseals.com/shared-components/document-library/media-room/easterseals-study-on-the-impact-of-covid-ful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asterseals.com/shared-components/document-library/media-room/easterseals-study-on-the-impact-of-covid-full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sterseals-my.sharepoint.com/personal/swatson_easterseals_com/Documents/_From%20P%20Drive/swatson/sharon/Angela2021Blog%20for%20Accenutre%20study%20May%203.docx?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Ketcik</dc:creator>
  <cp:keywords/>
  <dc:description/>
  <cp:lastModifiedBy>Sharon Watson</cp:lastModifiedBy>
  <cp:revision>2</cp:revision>
  <dcterms:created xsi:type="dcterms:W3CDTF">2021-05-04T13:35:00Z</dcterms:created>
  <dcterms:modified xsi:type="dcterms:W3CDTF">2021-05-04T13:35:00Z</dcterms:modified>
</cp:coreProperties>
</file>