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2C37" w14:textId="77777777" w:rsidR="00581218" w:rsidRDefault="00581218" w:rsidP="00470205">
      <w:pPr>
        <w:rPr>
          <w:rFonts w:ascii="Franklin Gothic Book" w:eastAsia="Times New Roman" w:hAnsi="Franklin Gothic Book" w:cs="Calibri"/>
          <w:color w:val="000000"/>
          <w:sz w:val="20"/>
          <w:szCs w:val="20"/>
        </w:rPr>
      </w:pPr>
    </w:p>
    <w:p w14:paraId="7A115FA1" w14:textId="77777777" w:rsidR="00581218" w:rsidRDefault="00581218" w:rsidP="00470205">
      <w:pPr>
        <w:rPr>
          <w:rFonts w:ascii="Franklin Gothic Book" w:eastAsia="Times New Roman" w:hAnsi="Franklin Gothic Book" w:cs="Calibri"/>
          <w:color w:val="000000"/>
          <w:sz w:val="20"/>
          <w:szCs w:val="20"/>
        </w:rPr>
      </w:pPr>
    </w:p>
    <w:p w14:paraId="400BF5FA" w14:textId="77777777" w:rsidR="008D62A1" w:rsidRDefault="008D62A1" w:rsidP="00470205">
      <w:pPr>
        <w:rPr>
          <w:rFonts w:ascii="Franklin Gothic Book" w:eastAsia="Times New Roman" w:hAnsi="Franklin Gothic Book" w:cs="Calibri"/>
          <w:color w:val="000000"/>
          <w:sz w:val="20"/>
          <w:szCs w:val="20"/>
        </w:rPr>
      </w:pPr>
    </w:p>
    <w:p w14:paraId="5E38B5C9" w14:textId="7BE5F599" w:rsidR="00470205" w:rsidRDefault="00470205" w:rsidP="00470205">
      <w:pPr>
        <w:rPr>
          <w:rFonts w:ascii="Franklin Gothic Book" w:eastAsia="Times New Roman" w:hAnsi="Franklin Gothic Book" w:cs="Calibri"/>
          <w:color w:val="000000"/>
          <w:sz w:val="20"/>
          <w:szCs w:val="20"/>
        </w:rPr>
      </w:pP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Title: </w:t>
      </w:r>
      <w:r w:rsidR="00D94BFC">
        <w:rPr>
          <w:rFonts w:ascii="Franklin Gothic Book" w:eastAsia="Times New Roman" w:hAnsi="Franklin Gothic Book" w:cs="Calibri"/>
          <w:color w:val="000000"/>
          <w:sz w:val="20"/>
          <w:szCs w:val="20"/>
        </w:rPr>
        <w:t>National Governor’s Association</w:t>
      </w: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: “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Thank You </w:t>
      </w:r>
      <w:r w:rsidR="008A20B9">
        <w:rPr>
          <w:rFonts w:ascii="Franklin Gothic Book" w:eastAsia="Times New Roman" w:hAnsi="Franklin Gothic Book" w:cs="Calibri"/>
          <w:color w:val="000000"/>
          <w:sz w:val="20"/>
          <w:szCs w:val="20"/>
        </w:rPr>
        <w:t>f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or </w:t>
      </w: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Protect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>ing</w:t>
      </w: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the Nation’s Most Vulnerable Populations”</w:t>
      </w:r>
    </w:p>
    <w:p w14:paraId="78442E2A" w14:textId="37DA950B" w:rsidR="00A34674" w:rsidRPr="00D94BFC" w:rsidRDefault="00470205" w:rsidP="00470205">
      <w:pPr>
        <w:rPr>
          <w:rFonts w:ascii="Calibri" w:eastAsia="Times New Roman" w:hAnsi="Calibri" w:cs="Calibri"/>
          <w:color w:val="000000"/>
        </w:rPr>
      </w:pP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 </w:t>
      </w:r>
    </w:p>
    <w:p w14:paraId="7A6C95D9" w14:textId="0E29A926" w:rsidR="00470205" w:rsidRPr="00470205" w:rsidRDefault="00D94BFC" w:rsidP="00470205">
      <w:pPr>
        <w:rPr>
          <w:rFonts w:ascii="Franklin Gothic Book" w:eastAsia="Times New Roman" w:hAnsi="Franklin Gothic Book" w:cs="Calibri"/>
          <w:color w:val="000000"/>
          <w:sz w:val="20"/>
          <w:szCs w:val="20"/>
        </w:rPr>
      </w:pP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>The National Governor’s Association (NGA)</w:t>
      </w:r>
      <w:r w:rsidR="00CD5DF6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deserves an emphatic applause for 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>their leadership on the ground in our communities</w:t>
      </w:r>
      <w:r w:rsidR="00CD5DF6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and </w:t>
      </w:r>
      <w:r w:rsidR="003753F7">
        <w:rPr>
          <w:rFonts w:ascii="Franklin Gothic Book" w:eastAsia="Times New Roman" w:hAnsi="Franklin Gothic Book" w:cs="Calibri"/>
          <w:color w:val="000000"/>
          <w:sz w:val="20"/>
          <w:szCs w:val="20"/>
        </w:rPr>
        <w:t>for</w:t>
      </w:r>
      <w:r w:rsidR="00CD5DF6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their continued support during this critical time.</w:t>
      </w:r>
      <w:r w:rsidR="003753F7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</w:t>
      </w:r>
      <w:r w:rsidR="00CD5DF6">
        <w:rPr>
          <w:rFonts w:ascii="Franklin Gothic Book" w:eastAsia="Times New Roman" w:hAnsi="Franklin Gothic Book" w:cs="Calibri"/>
          <w:color w:val="000000"/>
          <w:sz w:val="20"/>
          <w:szCs w:val="20"/>
        </w:rPr>
        <w:t>The entire nonprofit universe has been upended,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and through the </w:t>
      </w:r>
      <w:r w:rsidR="007320CC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diligent 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work of </w:t>
      </w:r>
      <w:r w:rsidR="007320CC">
        <w:rPr>
          <w:rFonts w:ascii="Franklin Gothic Book" w:eastAsia="Times New Roman" w:hAnsi="Franklin Gothic Book" w:cs="Calibri"/>
          <w:color w:val="000000"/>
          <w:sz w:val="20"/>
          <w:szCs w:val="20"/>
        </w:rPr>
        <w:t>each and every governor in the United States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, nonprofits </w:t>
      </w:r>
      <w:r w:rsidR="007320CC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are in a better position to see our way through </w:t>
      </w:r>
      <w:r w:rsidR="00CD5DF6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the COVID-19 pandemic. </w:t>
      </w:r>
      <w:r w:rsidR="007320CC">
        <w:rPr>
          <w:rFonts w:ascii="Franklin Gothic Book" w:eastAsia="Times New Roman" w:hAnsi="Franklin Gothic Book" w:cs="Calibri"/>
          <w:color w:val="000000"/>
          <w:sz w:val="20"/>
          <w:szCs w:val="20"/>
        </w:rPr>
        <w:t>Our governors have</w:t>
      </w:r>
      <w:r w:rsidR="00CD5DF6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</w:t>
      </w:r>
      <w:r w:rsidR="00470205"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act</w:t>
      </w:r>
      <w:r w:rsidR="00CD5DF6">
        <w:rPr>
          <w:rFonts w:ascii="Franklin Gothic Book" w:eastAsia="Times New Roman" w:hAnsi="Franklin Gothic Book" w:cs="Calibri"/>
          <w:color w:val="000000"/>
          <w:sz w:val="20"/>
          <w:szCs w:val="20"/>
        </w:rPr>
        <w:t>ed</w:t>
      </w:r>
      <w:r w:rsidR="00470205"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swiftly 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to </w:t>
      </w:r>
      <w:r w:rsidR="00470205"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address</w:t>
      </w:r>
      <w:r w:rsidR="00CD5DF6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</w:t>
      </w:r>
      <w:r w:rsidR="007320CC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the </w:t>
      </w:r>
      <w:r w:rsidR="00470205"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critical need</w:t>
      </w:r>
      <w:r w:rsidR="007320CC">
        <w:rPr>
          <w:rFonts w:ascii="Franklin Gothic Book" w:eastAsia="Times New Roman" w:hAnsi="Franklin Gothic Book" w:cs="Calibri"/>
          <w:color w:val="000000"/>
          <w:sz w:val="20"/>
          <w:szCs w:val="20"/>
        </w:rPr>
        <w:t>s</w:t>
      </w:r>
      <w:r w:rsidR="00470205"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</w:t>
      </w:r>
      <w:r w:rsidR="007320CC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of the nonprofits that serve their citizens. </w:t>
      </w:r>
      <w:r w:rsidR="00CD5DF6">
        <w:rPr>
          <w:rFonts w:ascii="Franklin Gothic Book" w:eastAsia="Times New Roman" w:hAnsi="Franklin Gothic Book" w:cs="Calibri"/>
          <w:color w:val="000000"/>
          <w:sz w:val="20"/>
          <w:szCs w:val="20"/>
        </w:rPr>
        <w:t>Through</w:t>
      </w:r>
      <w:r w:rsidR="00CD5DF6"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their</w:t>
      </w:r>
      <w:r w:rsidR="00CD5DF6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</w:t>
      </w:r>
      <w:r w:rsidR="00CD5DF6"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unwavering support</w:t>
      </w:r>
      <w:r w:rsidR="00CD5DF6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, </w:t>
      </w:r>
      <w:r w:rsidR="00CD5DF6"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nonprofit organizations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>, like Easterseals,</w:t>
      </w:r>
      <w:r w:rsidR="00CD5DF6"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>can</w:t>
      </w:r>
      <w:r w:rsidR="00CD5DF6"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continue providing life-saving services and programs</w:t>
      </w:r>
      <w:r w:rsidR="00CD5DF6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to our </w:t>
      </w:r>
      <w:r w:rsidR="00CD5DF6"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nation’s most vulnerable populations</w:t>
      </w:r>
      <w:r w:rsidR="00CD5DF6">
        <w:rPr>
          <w:rFonts w:ascii="Franklin Gothic Book" w:eastAsia="Times New Roman" w:hAnsi="Franklin Gothic Book" w:cs="Calibri"/>
          <w:color w:val="000000"/>
          <w:sz w:val="20"/>
          <w:szCs w:val="20"/>
        </w:rPr>
        <w:t>.</w:t>
      </w:r>
      <w:r w:rsidR="008B7D14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</w:t>
      </w:r>
    </w:p>
    <w:p w14:paraId="32BDA31D" w14:textId="77777777" w:rsidR="00470205" w:rsidRPr="00470205" w:rsidRDefault="00470205" w:rsidP="00470205">
      <w:pPr>
        <w:rPr>
          <w:rFonts w:ascii="Calibri" w:eastAsia="Times New Roman" w:hAnsi="Calibri" w:cs="Calibri"/>
          <w:color w:val="000000"/>
        </w:rPr>
      </w:pP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 </w:t>
      </w:r>
    </w:p>
    <w:p w14:paraId="30275DFD" w14:textId="3B22831E" w:rsidR="00470205" w:rsidRPr="008A20B9" w:rsidRDefault="000D7E89" w:rsidP="00470205">
      <w:pPr>
        <w:rPr>
          <w:rFonts w:ascii="Franklin Gothic Book" w:eastAsia="Times New Roman" w:hAnsi="Franklin Gothic Book" w:cs="Calibri"/>
          <w:color w:val="000000"/>
          <w:sz w:val="20"/>
          <w:szCs w:val="20"/>
        </w:rPr>
      </w:pP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>Nonprofit organizations</w:t>
      </w: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>are an essential element of America’s vibrant healthcare landscape</w:t>
      </w:r>
      <w:r w:rsidR="00470205"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. 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The states’ governors </w:t>
      </w:r>
      <w:r w:rsidR="008B7D14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worked side-by-side with 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their respective </w:t>
      </w:r>
      <w:r w:rsidR="008B7D14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state leaders to identify challenges, 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staying </w:t>
      </w:r>
      <w:r w:rsidR="008B7D14">
        <w:rPr>
          <w:rFonts w:ascii="Franklin Gothic Book" w:eastAsia="Times New Roman" w:hAnsi="Franklin Gothic Book" w:cs="Calibri"/>
          <w:color w:val="000000"/>
          <w:sz w:val="20"/>
          <w:szCs w:val="20"/>
        </w:rPr>
        <w:t>ahead of the curve and offer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>ing</w:t>
      </w:r>
      <w:r w:rsidR="008B7D14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solutions to help our communities recover during this unprecedented time. Through shared best practices, informed voices and innovative solutions,</w:t>
      </w:r>
      <w:r w:rsidR="008A20B9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all Americans </w:t>
      </w:r>
      <w:r w:rsidR="00470205"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– including those whose lives depend on daily support from our nation’s nonprofits – are </w:t>
      </w:r>
      <w:r w:rsidR="008B7D14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now </w:t>
      </w:r>
      <w:r w:rsidR="00470205"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able to have their needs met 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>through this perilous</w:t>
      </w:r>
      <w:r w:rsidR="00470205"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public health emergency.</w:t>
      </w:r>
      <w:r w:rsidR="008B7D14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</w:t>
      </w:r>
    </w:p>
    <w:p w14:paraId="43766B37" w14:textId="45F3CA91" w:rsidR="00470205" w:rsidRPr="00470205" w:rsidRDefault="00470205" w:rsidP="00470205">
      <w:pPr>
        <w:rPr>
          <w:rFonts w:ascii="Calibri" w:eastAsia="Times New Roman" w:hAnsi="Calibri" w:cs="Calibri"/>
          <w:color w:val="000000"/>
        </w:rPr>
      </w:pP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  </w:t>
      </w:r>
    </w:p>
    <w:p w14:paraId="2AE5983F" w14:textId="4C90E0A2" w:rsidR="008B7D14" w:rsidRDefault="008B7D14" w:rsidP="008B7D14">
      <w:pPr>
        <w:rPr>
          <w:rFonts w:ascii="Franklin Gothic Book" w:eastAsia="Times New Roman" w:hAnsi="Franklin Gothic Book" w:cs="Calibri"/>
          <w:color w:val="000000"/>
          <w:sz w:val="20"/>
          <w:szCs w:val="20"/>
        </w:rPr>
      </w:pP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The </w:t>
      </w:r>
      <w:r w:rsidR="000D7E89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federal 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Coronavirus Aid, Relief and Economic Security Act (CARES Act) will </w:t>
      </w: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authoriz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>e</w:t>
      </w: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$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>2</w:t>
      </w: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>tril</w:t>
      </w: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lion in aid to 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support businesses, hospitals, schools and social support programs, such as Easterseals, </w:t>
      </w: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which provides critical community-based services and supports to the one in four Americans who li</w:t>
      </w:r>
      <w:bookmarkStart w:id="0" w:name="_GoBack"/>
      <w:bookmarkEnd w:id="0"/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ve with disability.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With the boots-on-the-ground support from </w:t>
      </w:r>
      <w:r w:rsidR="000D7E89">
        <w:rPr>
          <w:rFonts w:ascii="Franklin Gothic Book" w:eastAsia="Times New Roman" w:hAnsi="Franklin Gothic Book" w:cs="Calibri"/>
          <w:color w:val="000000"/>
          <w:sz w:val="20"/>
          <w:szCs w:val="20"/>
        </w:rPr>
        <w:t>our governors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, the CARES Act </w:t>
      </w:r>
      <w:r w:rsidR="00982739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will </w:t>
      </w:r>
      <w:r w:rsidR="000D7E89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help to </w:t>
      </w:r>
      <w:r w:rsidR="00982739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ensure </w:t>
      </w:r>
      <w:r w:rsidR="000D7E89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the future viability of </w:t>
      </w:r>
      <w:r w:rsidR="00982739">
        <w:rPr>
          <w:rFonts w:ascii="Franklin Gothic Book" w:eastAsia="Times New Roman" w:hAnsi="Franklin Gothic Book" w:cs="Calibri"/>
          <w:color w:val="000000"/>
          <w:sz w:val="20"/>
          <w:szCs w:val="20"/>
        </w:rPr>
        <w:t>our nation’s nonprofits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. </w:t>
      </w:r>
    </w:p>
    <w:p w14:paraId="027589D8" w14:textId="450E6940" w:rsidR="008B7D14" w:rsidRDefault="008B7D14" w:rsidP="00B15866">
      <w:pPr>
        <w:rPr>
          <w:rFonts w:ascii="Franklin Gothic Book" w:eastAsia="Times New Roman" w:hAnsi="Franklin Gothic Book" w:cs="Calibri"/>
          <w:color w:val="000000"/>
          <w:sz w:val="20"/>
          <w:szCs w:val="20"/>
        </w:rPr>
      </w:pPr>
    </w:p>
    <w:p w14:paraId="7BA32CF0" w14:textId="711D6DAF" w:rsidR="00982739" w:rsidRDefault="00982739" w:rsidP="00982739">
      <w:pPr>
        <w:rPr>
          <w:rFonts w:ascii="Franklin Gothic Book" w:eastAsia="Times New Roman" w:hAnsi="Franklin Gothic Book" w:cs="Calibri"/>
          <w:color w:val="000000"/>
          <w:sz w:val="20"/>
          <w:szCs w:val="20"/>
        </w:rPr>
      </w:pP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>We applaud the following l</w:t>
      </w: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egislative strategies and interventions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that will</w:t>
      </w: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support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</w:t>
      </w:r>
      <w:r w:rsidRPr="00470205">
        <w:rPr>
          <w:rFonts w:ascii="Franklin Gothic Book" w:eastAsia="Times New Roman" w:hAnsi="Franklin Gothic Book" w:cs="Calibri"/>
          <w:color w:val="000000"/>
          <w:sz w:val="20"/>
          <w:szCs w:val="20"/>
        </w:rPr>
        <w:t>nonprofits</w:t>
      </w:r>
      <w:r>
        <w:rPr>
          <w:rFonts w:ascii="Franklin Gothic Book" w:eastAsia="Times New Roman" w:hAnsi="Franklin Gothic Book" w:cs="Calibri"/>
          <w:color w:val="000000"/>
          <w:sz w:val="20"/>
          <w:szCs w:val="20"/>
        </w:rPr>
        <w:t xml:space="preserve"> for the duration of the public health emergency:</w:t>
      </w:r>
    </w:p>
    <w:p w14:paraId="1105C24C" w14:textId="77777777" w:rsidR="00C374B4" w:rsidRDefault="00C374B4" w:rsidP="00982739">
      <w:pPr>
        <w:rPr>
          <w:rFonts w:ascii="Franklin Gothic Book" w:eastAsia="Times New Roman" w:hAnsi="Franklin Gothic Book" w:cs="Calibri"/>
          <w:color w:val="000000"/>
          <w:sz w:val="20"/>
          <w:szCs w:val="20"/>
        </w:rPr>
      </w:pPr>
    </w:p>
    <w:p w14:paraId="549DD6BA" w14:textId="27F9C907" w:rsidR="00982739" w:rsidRPr="00982739" w:rsidRDefault="00982739" w:rsidP="0098273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Franklin Gothic Book" w:hAnsi="Franklin Gothic Book" w:cs="Calibri"/>
          <w:color w:val="000000"/>
          <w:sz w:val="20"/>
          <w:szCs w:val="20"/>
        </w:rPr>
      </w:pPr>
      <w:r w:rsidRPr="00F47326">
        <w:rPr>
          <w:rFonts w:ascii="Franklin Gothic Book" w:hAnsi="Franklin Gothic Book" w:cs="Calibri"/>
          <w:b/>
          <w:bCs/>
          <w:color w:val="000000"/>
          <w:sz w:val="20"/>
          <w:szCs w:val="20"/>
        </w:rPr>
        <w:t>Emerg</w:t>
      </w:r>
      <w:r>
        <w:rPr>
          <w:rFonts w:ascii="Franklin Gothic Book" w:hAnsi="Franklin Gothic Book" w:cs="Calibri"/>
          <w:b/>
          <w:bCs/>
          <w:color w:val="000000"/>
          <w:sz w:val="20"/>
          <w:szCs w:val="20"/>
        </w:rPr>
        <w:t>e</w:t>
      </w:r>
      <w:r w:rsidRPr="00F47326">
        <w:rPr>
          <w:rFonts w:ascii="Franklin Gothic Book" w:hAnsi="Franklin Gothic Book" w:cs="Calibri"/>
          <w:b/>
          <w:bCs/>
          <w:color w:val="000000"/>
          <w:sz w:val="20"/>
          <w:szCs w:val="20"/>
        </w:rPr>
        <w:t>ncy Small Business Loans</w:t>
      </w:r>
    </w:p>
    <w:p w14:paraId="34A1DBDF" w14:textId="77777777" w:rsidR="00982739" w:rsidRPr="00982739" w:rsidRDefault="00982739" w:rsidP="009827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ranklin Gothic Book" w:hAnsi="Franklin Gothic Book" w:cs="Calibri"/>
          <w:color w:val="000000"/>
          <w:sz w:val="20"/>
          <w:szCs w:val="20"/>
        </w:rPr>
      </w:pPr>
    </w:p>
    <w:p w14:paraId="31872CC0" w14:textId="407CDB0B" w:rsidR="00982739" w:rsidRPr="00982739" w:rsidRDefault="00982739" w:rsidP="0098273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Franklin Gothic Book" w:hAnsi="Franklin Gothic Book" w:cs="Calibri"/>
          <w:color w:val="000000"/>
          <w:sz w:val="20"/>
          <w:szCs w:val="20"/>
        </w:rPr>
      </w:pPr>
      <w:r>
        <w:rPr>
          <w:rFonts w:ascii="Franklin Gothic Book" w:hAnsi="Franklin Gothic Book" w:cs="Calibri"/>
          <w:b/>
          <w:bCs/>
          <w:color w:val="000000"/>
          <w:sz w:val="20"/>
          <w:szCs w:val="20"/>
        </w:rPr>
        <w:t>Economic Injury Disaster Loans</w:t>
      </w:r>
    </w:p>
    <w:p w14:paraId="540ABD19" w14:textId="77777777" w:rsidR="00982739" w:rsidRPr="00EB02E6" w:rsidRDefault="00982739" w:rsidP="00982739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Calibri"/>
          <w:color w:val="000000"/>
          <w:sz w:val="20"/>
          <w:szCs w:val="20"/>
        </w:rPr>
      </w:pPr>
    </w:p>
    <w:p w14:paraId="2031892E" w14:textId="2AAF7CBE" w:rsidR="00982739" w:rsidRPr="00F47326" w:rsidRDefault="00982739" w:rsidP="00982739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Franklin Gothic Book" w:hAnsi="Franklin Gothic Book" w:cs="Calibri"/>
          <w:b/>
          <w:bCs/>
          <w:color w:val="000000"/>
          <w:sz w:val="20"/>
          <w:szCs w:val="20"/>
        </w:rPr>
      </w:pPr>
      <w:r w:rsidRPr="00CD5DF6">
        <w:rPr>
          <w:rFonts w:ascii="Franklin Gothic Book" w:hAnsi="Franklin Gothic Book" w:cs="Calibri"/>
          <w:b/>
          <w:bCs/>
          <w:color w:val="000000"/>
          <w:sz w:val="20"/>
          <w:szCs w:val="20"/>
        </w:rPr>
        <w:t>Charitable Giving Incentive</w:t>
      </w:r>
    </w:p>
    <w:p w14:paraId="27686834" w14:textId="77777777" w:rsidR="00982739" w:rsidRPr="00F47326" w:rsidRDefault="00982739" w:rsidP="00982739">
      <w:pPr>
        <w:pStyle w:val="ListParagraph"/>
        <w:spacing w:before="0" w:beforeAutospacing="0" w:after="0" w:afterAutospacing="0"/>
        <w:ind w:left="720"/>
        <w:rPr>
          <w:rFonts w:ascii="Franklin Gothic Book" w:hAnsi="Franklin Gothic Book" w:cs="Calibri"/>
          <w:b/>
          <w:bCs/>
          <w:color w:val="000000"/>
          <w:sz w:val="20"/>
          <w:szCs w:val="20"/>
        </w:rPr>
      </w:pPr>
    </w:p>
    <w:p w14:paraId="6B725919" w14:textId="5C689FDB" w:rsidR="00982739" w:rsidRDefault="00982739" w:rsidP="00982739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Franklin Gothic Book" w:hAnsi="Franklin Gothic Book" w:cs="Calibri"/>
          <w:b/>
          <w:bCs/>
          <w:color w:val="000000"/>
          <w:sz w:val="20"/>
          <w:szCs w:val="20"/>
        </w:rPr>
      </w:pPr>
      <w:r w:rsidRPr="00F47326">
        <w:rPr>
          <w:rFonts w:ascii="Franklin Gothic Book" w:hAnsi="Franklin Gothic Book" w:cs="Calibri"/>
          <w:b/>
          <w:bCs/>
          <w:color w:val="000000"/>
          <w:sz w:val="20"/>
          <w:szCs w:val="20"/>
        </w:rPr>
        <w:t>Employee Retention Payroll Tax Credit</w:t>
      </w:r>
    </w:p>
    <w:p w14:paraId="2E94711E" w14:textId="77777777" w:rsidR="00982739" w:rsidRPr="00982739" w:rsidRDefault="00982739" w:rsidP="00982739">
      <w:pPr>
        <w:pStyle w:val="ListParagraph"/>
        <w:spacing w:before="0" w:beforeAutospacing="0" w:after="0" w:afterAutospacing="0"/>
        <w:rPr>
          <w:rFonts w:ascii="Franklin Gothic Book" w:hAnsi="Franklin Gothic Book" w:cs="Calibri"/>
          <w:b/>
          <w:bCs/>
          <w:color w:val="000000"/>
          <w:sz w:val="20"/>
          <w:szCs w:val="20"/>
        </w:rPr>
      </w:pPr>
    </w:p>
    <w:p w14:paraId="34C96E2D" w14:textId="11F1956B" w:rsidR="00982739" w:rsidRPr="00EB02E6" w:rsidRDefault="00982739" w:rsidP="00982739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Franklin Gothic Book" w:hAnsi="Franklin Gothic Book" w:cs="Calibri"/>
          <w:b/>
          <w:bCs/>
          <w:color w:val="000000"/>
          <w:sz w:val="20"/>
          <w:szCs w:val="20"/>
        </w:rPr>
      </w:pPr>
      <w:r>
        <w:rPr>
          <w:rFonts w:ascii="Franklin Gothic Book" w:hAnsi="Franklin Gothic Book" w:cs="Calibri"/>
          <w:b/>
          <w:bCs/>
          <w:color w:val="000000"/>
          <w:sz w:val="20"/>
          <w:szCs w:val="20"/>
        </w:rPr>
        <w:t>Industry Stabilization Fund</w:t>
      </w:r>
    </w:p>
    <w:p w14:paraId="1CD0F57E" w14:textId="77777777" w:rsidR="00982739" w:rsidRPr="00EB02E6" w:rsidRDefault="00982739" w:rsidP="00982739">
      <w:pPr>
        <w:rPr>
          <w:rFonts w:ascii="Franklin Gothic Book" w:hAnsi="Franklin Gothic Book" w:cs="Calibri"/>
          <w:b/>
          <w:bCs/>
          <w:color w:val="000000"/>
          <w:sz w:val="20"/>
          <w:szCs w:val="20"/>
        </w:rPr>
      </w:pPr>
    </w:p>
    <w:p w14:paraId="15C33C42" w14:textId="542EE75D" w:rsidR="008B7D14" w:rsidRPr="00982739" w:rsidRDefault="00982739" w:rsidP="00982739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Franklin Gothic Book" w:hAnsi="Franklin Gothic Book" w:cs="Calibri"/>
          <w:b/>
          <w:bCs/>
          <w:color w:val="000000"/>
          <w:sz w:val="20"/>
          <w:szCs w:val="20"/>
        </w:rPr>
      </w:pPr>
      <w:r w:rsidRPr="00EB02E6">
        <w:rPr>
          <w:rFonts w:ascii="Franklin Gothic Book" w:hAnsi="Franklin Gothic Book" w:cs="Calibri"/>
          <w:b/>
          <w:bCs/>
          <w:color w:val="000000"/>
          <w:sz w:val="20"/>
          <w:szCs w:val="20"/>
        </w:rPr>
        <w:t>Individuals with Disabilities Education Act (IDEA) and Every Student Succeeds Act (ESSA)</w:t>
      </w:r>
    </w:p>
    <w:p w14:paraId="63516A60" w14:textId="49B09268" w:rsidR="00982739" w:rsidRDefault="00982739" w:rsidP="00982739">
      <w:pPr>
        <w:rPr>
          <w:rFonts w:ascii="Franklin Gothic Book" w:hAnsi="Franklin Gothic Book" w:cs="Calibri"/>
          <w:b/>
          <w:bCs/>
          <w:color w:val="000000"/>
          <w:sz w:val="20"/>
          <w:szCs w:val="20"/>
        </w:rPr>
      </w:pPr>
    </w:p>
    <w:p w14:paraId="4B03B279" w14:textId="23A9F4E7" w:rsidR="00982739" w:rsidRDefault="00982739" w:rsidP="00982739">
      <w:pPr>
        <w:rPr>
          <w:rFonts w:ascii="Franklin Gothic Book" w:hAnsi="Franklin Gothic Book" w:cs="Calibri"/>
          <w:color w:val="000000"/>
          <w:sz w:val="20"/>
          <w:szCs w:val="20"/>
        </w:rPr>
      </w:pPr>
      <w:r>
        <w:rPr>
          <w:rFonts w:ascii="Franklin Gothic Book" w:hAnsi="Franklin Gothic Book" w:cs="Calibri"/>
          <w:color w:val="000000"/>
          <w:sz w:val="20"/>
          <w:szCs w:val="20"/>
        </w:rPr>
        <w:t xml:space="preserve">Victories like these are what makes America the greatest nation on Earth. Thank </w:t>
      </w:r>
      <w:r w:rsidR="00FA09EF">
        <w:rPr>
          <w:rFonts w:ascii="Franklin Gothic Book" w:hAnsi="Franklin Gothic Book" w:cs="Calibri"/>
          <w:color w:val="000000"/>
          <w:sz w:val="20"/>
          <w:szCs w:val="20"/>
        </w:rPr>
        <w:t>you, Maryland Governor Larry Hogan and New York Governor Andrew Cuomo,</w:t>
      </w:r>
      <w:r>
        <w:rPr>
          <w:rFonts w:ascii="Franklin Gothic Book" w:hAnsi="Franklin Gothic Book" w:cs="Calibri"/>
          <w:color w:val="000000"/>
          <w:sz w:val="20"/>
          <w:szCs w:val="20"/>
        </w:rPr>
        <w:t xml:space="preserve"> for leading a renowned and leader-oriented organization that puts the people’s needs top-of-mind. Your work </w:t>
      </w:r>
      <w:r w:rsidR="000D7E89">
        <w:rPr>
          <w:rFonts w:ascii="Franklin Gothic Book" w:hAnsi="Franklin Gothic Book" w:cs="Calibri"/>
          <w:color w:val="000000"/>
          <w:sz w:val="20"/>
          <w:szCs w:val="20"/>
        </w:rPr>
        <w:t>is more meaningful and more appreciated than you know</w:t>
      </w:r>
      <w:r>
        <w:rPr>
          <w:rFonts w:ascii="Franklin Gothic Book" w:hAnsi="Franklin Gothic Book" w:cs="Calibri"/>
          <w:color w:val="000000"/>
          <w:sz w:val="20"/>
          <w:szCs w:val="20"/>
        </w:rPr>
        <w:t xml:space="preserve">. </w:t>
      </w:r>
    </w:p>
    <w:p w14:paraId="7ABAAEE7" w14:textId="77777777" w:rsidR="00982739" w:rsidRDefault="00982739" w:rsidP="00982739">
      <w:pPr>
        <w:rPr>
          <w:rFonts w:ascii="Franklin Gothic Book" w:hAnsi="Franklin Gothic Book" w:cs="Calibri"/>
          <w:color w:val="000000"/>
          <w:sz w:val="20"/>
          <w:szCs w:val="20"/>
        </w:rPr>
      </w:pPr>
    </w:p>
    <w:p w14:paraId="19520BE9" w14:textId="7048DB70" w:rsidR="00982739" w:rsidRDefault="00982739" w:rsidP="00982739">
      <w:pPr>
        <w:rPr>
          <w:rFonts w:ascii="Franklin Gothic Book" w:hAnsi="Franklin Gothic Book" w:cs="Calibri"/>
          <w:color w:val="000000"/>
          <w:sz w:val="20"/>
          <w:szCs w:val="20"/>
        </w:rPr>
      </w:pPr>
      <w:r>
        <w:rPr>
          <w:rFonts w:ascii="Franklin Gothic Book" w:hAnsi="Franklin Gothic Book" w:cs="Calibri"/>
          <w:color w:val="000000"/>
          <w:sz w:val="20"/>
          <w:szCs w:val="20"/>
        </w:rPr>
        <w:t xml:space="preserve">Thank you, </w:t>
      </w:r>
    </w:p>
    <w:p w14:paraId="36175C89" w14:textId="463867FB" w:rsidR="008D62A1" w:rsidRDefault="008D62A1" w:rsidP="00982739">
      <w:pPr>
        <w:rPr>
          <w:rFonts w:ascii="Franklin Gothic Book" w:hAnsi="Franklin Gothic Book" w:cs="Calibri"/>
          <w:color w:val="000000"/>
          <w:sz w:val="20"/>
          <w:szCs w:val="20"/>
        </w:rPr>
      </w:pPr>
      <w:r>
        <w:rPr>
          <w:rFonts w:ascii="Franklin Gothic Book" w:hAnsi="Franklin Gothic Book" w:cs="Calibri"/>
          <w:noProof/>
          <w:color w:val="000000"/>
          <w:sz w:val="20"/>
          <w:szCs w:val="20"/>
        </w:rPr>
        <w:drawing>
          <wp:inline distT="0" distB="0" distL="0" distR="0" wp14:anchorId="7CF9E983" wp14:editId="3DFF3475">
            <wp:extent cx="2057400" cy="6858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ela-Williams-Signature-Blu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29CA9" w14:textId="77777777" w:rsidR="00982739" w:rsidRDefault="00982739" w:rsidP="00982739">
      <w:pPr>
        <w:rPr>
          <w:rFonts w:ascii="Franklin Gothic Book" w:hAnsi="Franklin Gothic Book" w:cs="Calibri"/>
          <w:color w:val="000000"/>
          <w:sz w:val="20"/>
          <w:szCs w:val="20"/>
        </w:rPr>
      </w:pPr>
      <w:r>
        <w:rPr>
          <w:rFonts w:ascii="Franklin Gothic Book" w:hAnsi="Franklin Gothic Book" w:cs="Calibri"/>
          <w:color w:val="000000"/>
          <w:sz w:val="20"/>
          <w:szCs w:val="20"/>
        </w:rPr>
        <w:t>Angela F. Williams</w:t>
      </w:r>
    </w:p>
    <w:p w14:paraId="7AA89B07" w14:textId="77777777" w:rsidR="00982739" w:rsidRDefault="00982739" w:rsidP="00982739">
      <w:pPr>
        <w:rPr>
          <w:rFonts w:ascii="Franklin Gothic Book" w:hAnsi="Franklin Gothic Book" w:cs="Calibri"/>
          <w:color w:val="000000"/>
          <w:sz w:val="20"/>
          <w:szCs w:val="20"/>
        </w:rPr>
      </w:pPr>
      <w:r>
        <w:rPr>
          <w:rFonts w:ascii="Franklin Gothic Book" w:hAnsi="Franklin Gothic Book" w:cs="Calibri"/>
          <w:color w:val="000000"/>
          <w:sz w:val="20"/>
          <w:szCs w:val="20"/>
        </w:rPr>
        <w:t xml:space="preserve">President and CEO, Easterseals </w:t>
      </w:r>
    </w:p>
    <w:p w14:paraId="7841ED92" w14:textId="70FF5599" w:rsidR="00D94BFC" w:rsidRPr="00982739" w:rsidRDefault="00D94BFC">
      <w:pPr>
        <w:rPr>
          <w:rFonts w:ascii="Franklin Gothic Book" w:hAnsi="Franklin Gothic Book" w:cs="Calibri"/>
          <w:color w:val="000000"/>
          <w:sz w:val="20"/>
          <w:szCs w:val="20"/>
        </w:rPr>
      </w:pPr>
    </w:p>
    <w:sectPr w:rsidR="00D94BFC" w:rsidRPr="00982739" w:rsidSect="008D62A1">
      <w:headerReference w:type="default" r:id="rId11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180A" w14:textId="77777777" w:rsidR="005A499B" w:rsidRDefault="005A499B" w:rsidP="008D62A1">
      <w:r>
        <w:separator/>
      </w:r>
    </w:p>
  </w:endnote>
  <w:endnote w:type="continuationSeparator" w:id="0">
    <w:p w14:paraId="27211B4A" w14:textId="77777777" w:rsidR="005A499B" w:rsidRDefault="005A499B" w:rsidP="008D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63D2" w14:textId="77777777" w:rsidR="005A499B" w:rsidRDefault="005A499B" w:rsidP="008D62A1">
      <w:r>
        <w:separator/>
      </w:r>
    </w:p>
  </w:footnote>
  <w:footnote w:type="continuationSeparator" w:id="0">
    <w:p w14:paraId="0B72AC0B" w14:textId="77777777" w:rsidR="005A499B" w:rsidRDefault="005A499B" w:rsidP="008D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9FEF" w14:textId="0D4C4E1A" w:rsidR="008D62A1" w:rsidRDefault="008D62A1">
    <w:pPr>
      <w:pStyle w:val="Header"/>
    </w:pPr>
    <w:r>
      <w:rPr>
        <w:rFonts w:ascii="Franklin Gothic Book" w:eastAsia="Times New Roman" w:hAnsi="Franklin Gothic Book" w:cs="Calibri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0D570812" wp14:editId="11735B47">
          <wp:simplePos x="0" y="0"/>
          <wp:positionH relativeFrom="margin">
            <wp:posOffset>-561975</wp:posOffset>
          </wp:positionH>
          <wp:positionV relativeFrom="page">
            <wp:posOffset>219075</wp:posOffset>
          </wp:positionV>
          <wp:extent cx="3200400" cy="1158875"/>
          <wp:effectExtent l="0" t="0" r="0" b="3175"/>
          <wp:wrapThrough wrapText="bothSides">
            <wp:wrapPolygon edited="0">
              <wp:start x="0" y="0"/>
              <wp:lineTo x="0" y="21304"/>
              <wp:lineTo x="21471" y="21304"/>
              <wp:lineTo x="21471" y="0"/>
              <wp:lineTo x="0" y="0"/>
            </wp:wrapPolygon>
          </wp:wrapThrough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-New-Tag-CMYK-Coat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56" b="18956"/>
                  <a:stretch/>
                </pic:blipFill>
                <pic:spPr bwMode="auto">
                  <a:xfrm>
                    <a:off x="0" y="0"/>
                    <a:ext cx="3200400" cy="1158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E548741" w14:textId="77777777" w:rsidR="008D62A1" w:rsidRDefault="008D6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880"/>
    <w:multiLevelType w:val="hybridMultilevel"/>
    <w:tmpl w:val="4B2E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BB3826"/>
    <w:multiLevelType w:val="hybridMultilevel"/>
    <w:tmpl w:val="1CE6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C51147"/>
    <w:multiLevelType w:val="multilevel"/>
    <w:tmpl w:val="067E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E47D17"/>
    <w:multiLevelType w:val="multilevel"/>
    <w:tmpl w:val="558A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746E6D"/>
    <w:multiLevelType w:val="multilevel"/>
    <w:tmpl w:val="4DA2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C54768"/>
    <w:multiLevelType w:val="hybridMultilevel"/>
    <w:tmpl w:val="4E14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3B2A3A"/>
    <w:multiLevelType w:val="multilevel"/>
    <w:tmpl w:val="70F8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AF5856"/>
    <w:multiLevelType w:val="multilevel"/>
    <w:tmpl w:val="6E38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C508F0"/>
    <w:multiLevelType w:val="multilevel"/>
    <w:tmpl w:val="119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05"/>
    <w:rsid w:val="000D7E89"/>
    <w:rsid w:val="001025A2"/>
    <w:rsid w:val="003753F7"/>
    <w:rsid w:val="00470205"/>
    <w:rsid w:val="00581218"/>
    <w:rsid w:val="00590065"/>
    <w:rsid w:val="005A499B"/>
    <w:rsid w:val="00720B26"/>
    <w:rsid w:val="007320CC"/>
    <w:rsid w:val="00811F0A"/>
    <w:rsid w:val="008A20B9"/>
    <w:rsid w:val="008B7D14"/>
    <w:rsid w:val="008D62A1"/>
    <w:rsid w:val="00982739"/>
    <w:rsid w:val="009C0DC3"/>
    <w:rsid w:val="00A31736"/>
    <w:rsid w:val="00A34674"/>
    <w:rsid w:val="00A90D13"/>
    <w:rsid w:val="00B15866"/>
    <w:rsid w:val="00B613F8"/>
    <w:rsid w:val="00BD6C1A"/>
    <w:rsid w:val="00C374B4"/>
    <w:rsid w:val="00CD5DF6"/>
    <w:rsid w:val="00D94BFC"/>
    <w:rsid w:val="00EB02E6"/>
    <w:rsid w:val="00F005BB"/>
    <w:rsid w:val="00F1651E"/>
    <w:rsid w:val="00F47326"/>
    <w:rsid w:val="00FA09EF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0DE8"/>
  <w15:chartTrackingRefBased/>
  <w15:docId w15:val="{C6286FD8-3FBA-AD46-9BDA-F2DFAF08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2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0205"/>
  </w:style>
  <w:style w:type="character" w:styleId="Hyperlink">
    <w:name w:val="Hyperlink"/>
    <w:basedOn w:val="DefaultParagraphFont"/>
    <w:uiPriority w:val="99"/>
    <w:semiHidden/>
    <w:unhideWhenUsed/>
    <w:rsid w:val="00470205"/>
  </w:style>
  <w:style w:type="paragraph" w:styleId="NormalWeb">
    <w:name w:val="Normal (Web)"/>
    <w:basedOn w:val="Normal"/>
    <w:uiPriority w:val="99"/>
    <w:unhideWhenUsed/>
    <w:rsid w:val="00F473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D6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2A1"/>
  </w:style>
  <w:style w:type="paragraph" w:styleId="Footer">
    <w:name w:val="footer"/>
    <w:basedOn w:val="Normal"/>
    <w:link w:val="FooterChar"/>
    <w:uiPriority w:val="99"/>
    <w:unhideWhenUsed/>
    <w:rsid w:val="008D6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0C97DB1D2E944995A3536393F957F" ma:contentTypeVersion="8" ma:contentTypeDescription="Create a new document." ma:contentTypeScope="" ma:versionID="119b3901ab17c496361b4d913cdc6ce6">
  <xsd:schema xmlns:xsd="http://www.w3.org/2001/XMLSchema" xmlns:xs="http://www.w3.org/2001/XMLSchema" xmlns:p="http://schemas.microsoft.com/office/2006/metadata/properties" xmlns:ns3="b4c968bc-6b68-4664-b89e-bacf9c7635fb" targetNamespace="http://schemas.microsoft.com/office/2006/metadata/properties" ma:root="true" ma:fieldsID="c895531cfd26d705451674c147b638ae" ns3:_="">
    <xsd:import namespace="b4c968bc-6b68-4664-b89e-bacf9c763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968bc-6b68-4664-b89e-bacf9c763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9523E-B98A-4F67-9E35-FE6A2274B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968bc-6b68-4664-b89e-bacf9c763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531C8-A6DC-4612-BA41-471A63051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DDD8F-313D-47D0-82CB-3D9A01BFD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2183</Characters>
  <Application>Microsoft Office Word</Application>
  <DocSecurity>0</DocSecurity>
  <Lines>181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Sadler</dc:creator>
  <cp:keywords/>
  <dc:description/>
  <cp:lastModifiedBy>Diane Laoang</cp:lastModifiedBy>
  <cp:revision>2</cp:revision>
  <dcterms:created xsi:type="dcterms:W3CDTF">2020-03-27T21:47:00Z</dcterms:created>
  <dcterms:modified xsi:type="dcterms:W3CDTF">2020-03-27T21:47:00Z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0x0101004880C97DB1D2E944995A3536393F957F</vt:lpwstr>
  </property>
</Properties>
</file>